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B10C7" w14:textId="77777777" w:rsidR="001D05B6" w:rsidRDefault="001D05B6" w:rsidP="001D05B6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bookmarkStart w:id="0" w:name="_GoBack"/>
      <w:bookmarkEnd w:id="0"/>
      <w:r>
        <w:rPr>
          <w:b/>
          <w:color w:val="auto"/>
          <w:sz w:val="22"/>
        </w:rPr>
        <w:t xml:space="preserve">СОДЕРЖАНИЕ ПОКАЗАТЕЛЕЙ НА </w:t>
      </w:r>
      <w:r>
        <w:rPr>
          <w:b/>
          <w:color w:val="auto"/>
          <w:sz w:val="22"/>
          <w:u w:val="single"/>
        </w:rPr>
        <w:t xml:space="preserve">ВЫСШУЮ </w:t>
      </w:r>
      <w:r>
        <w:rPr>
          <w:b/>
          <w:color w:val="auto"/>
          <w:sz w:val="22"/>
        </w:rPr>
        <w:t>КВАЛИФИКАЦИОННУЮ КАТЕГОРИЮ ПО ДОЛЖНОСТИ «СТАРШИЙ ВОЖАТЫЙ»</w:t>
      </w:r>
    </w:p>
    <w:p w14:paraId="422F790F" w14:textId="538892EC" w:rsidR="00AC55DB" w:rsidRDefault="00AC55DB" w:rsidP="00AC55DB">
      <w:pPr>
        <w:spacing w:after="0" w:line="240" w:lineRule="auto"/>
        <w:ind w:left="0" w:right="65" w:firstLine="0"/>
        <w:jc w:val="center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 w:rsidR="00501520">
        <w:rPr>
          <w:i/>
          <w:iCs/>
          <w:color w:val="auto"/>
          <w:szCs w:val="24"/>
        </w:rPr>
        <w:t xml:space="preserve">– </w:t>
      </w:r>
      <w:r w:rsidR="000756A3">
        <w:rPr>
          <w:i/>
          <w:iCs/>
          <w:color w:val="auto"/>
          <w:szCs w:val="24"/>
        </w:rPr>
        <w:t>28</w:t>
      </w:r>
      <w:r>
        <w:rPr>
          <w:i/>
          <w:iCs/>
          <w:color w:val="auto"/>
          <w:szCs w:val="24"/>
        </w:rPr>
        <w:t xml:space="preserve"> балл</w:t>
      </w:r>
      <w:r w:rsidR="000756A3">
        <w:rPr>
          <w:i/>
          <w:iCs/>
          <w:color w:val="auto"/>
          <w:szCs w:val="24"/>
        </w:rPr>
        <w:t>ов</w:t>
      </w:r>
    </w:p>
    <w:p w14:paraId="32441B54" w14:textId="77777777" w:rsidR="00AC55DB" w:rsidRDefault="00AC55DB" w:rsidP="00AC55DB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</w:p>
    <w:tbl>
      <w:tblPr>
        <w:tblStyle w:val="TableGrid"/>
        <w:tblW w:w="9498" w:type="dxa"/>
        <w:tblInd w:w="-431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7"/>
        <w:gridCol w:w="2975"/>
        <w:gridCol w:w="2556"/>
      </w:tblGrid>
      <w:tr w:rsidR="00896B1F" w:rsidRPr="00896B1F" w14:paraId="60C6431E" w14:textId="77777777" w:rsidTr="00AC55DB">
        <w:trPr>
          <w:trHeight w:val="61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9280C" w14:textId="77777777" w:rsidR="001D05B6" w:rsidRPr="00896B1F" w:rsidRDefault="001D05B6">
            <w:pPr>
              <w:widowControl w:val="0"/>
              <w:spacing w:after="0" w:line="240" w:lineRule="auto"/>
              <w:ind w:left="2" w:hanging="2"/>
              <w:jc w:val="left"/>
              <w:rPr>
                <w:b/>
                <w:color w:val="auto"/>
                <w:sz w:val="22"/>
                <w:lang w:eastAsia="en-US"/>
              </w:rPr>
            </w:pPr>
            <w:r w:rsidRPr="00896B1F"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5FF4" w14:textId="77777777" w:rsidR="001D05B6" w:rsidRPr="00896B1F" w:rsidRDefault="001D05B6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14:paraId="7987D666" w14:textId="77777777" w:rsidR="001D05B6" w:rsidRPr="00896B1F" w:rsidRDefault="001D05B6">
            <w:pPr>
              <w:widowControl w:val="0"/>
              <w:spacing w:after="0" w:line="240" w:lineRule="auto"/>
              <w:ind w:left="33"/>
              <w:jc w:val="left"/>
              <w:rPr>
                <w:i/>
                <w:color w:val="auto"/>
                <w:sz w:val="22"/>
                <w:lang w:eastAsia="en-US"/>
              </w:rPr>
            </w:pPr>
            <w:r w:rsidRPr="00896B1F"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14:paraId="6B39012F" w14:textId="77777777" w:rsidR="001D05B6" w:rsidRPr="00896B1F" w:rsidRDefault="001D05B6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F6B47" w14:textId="77777777" w:rsidR="001D05B6" w:rsidRPr="00896B1F" w:rsidRDefault="001D05B6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896B1F">
              <w:rPr>
                <w:b/>
                <w:color w:val="auto"/>
                <w:sz w:val="22"/>
                <w:lang w:eastAsia="en-US"/>
              </w:rPr>
              <w:t>Рекомендуемые формы предоставления информации</w:t>
            </w:r>
          </w:p>
          <w:p w14:paraId="6FF3385D" w14:textId="77777777" w:rsidR="001D05B6" w:rsidRPr="00896B1F" w:rsidRDefault="001D05B6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  <w:lang w:eastAsia="en-US"/>
              </w:rPr>
            </w:pPr>
            <w:r w:rsidRPr="00896B1F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896B1F"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ОО)</w:t>
            </w:r>
          </w:p>
        </w:tc>
      </w:tr>
      <w:tr w:rsidR="00896B1F" w:rsidRPr="00896B1F" w14:paraId="5B90B85E" w14:textId="77777777" w:rsidTr="00AC55DB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AF24" w14:textId="77777777" w:rsidR="001D05B6" w:rsidRPr="00896B1F" w:rsidRDefault="001D05B6">
            <w:pPr>
              <w:widowControl w:val="0"/>
              <w:spacing w:after="0" w:line="240" w:lineRule="auto"/>
              <w:ind w:hanging="2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0622C8">
              <w:rPr>
                <w:b/>
                <w:iCs/>
                <w:color w:val="auto"/>
                <w:sz w:val="22"/>
                <w:lang w:eastAsia="en-US"/>
              </w:rPr>
              <w:t>3.</w:t>
            </w:r>
            <w:r w:rsidRPr="00896B1F">
              <w:rPr>
                <w:b/>
                <w:iCs/>
                <w:color w:val="auto"/>
                <w:sz w:val="22"/>
                <w:lang w:eastAsia="en-US"/>
              </w:rPr>
              <w:t xml:space="preserve">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896B1F" w:rsidRPr="00896B1F" w14:paraId="1D32070D" w14:textId="77777777" w:rsidTr="00AC55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DC224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3.6.</w:t>
            </w:r>
          </w:p>
          <w:p w14:paraId="770DD0AB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>Создание благоприятных условий, позволяющих обучающимся, воспитанникам, детям проявлять гражданскую и нравственную позиции, реализовывать свои интересы и потребности</w:t>
            </w: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680B180B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65BCE" w14:textId="77777777" w:rsidR="00C21A0B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651CA056" w14:textId="77777777" w:rsidR="00C21A0B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896B1F">
              <w:rPr>
                <w:bCs/>
                <w:color w:val="auto"/>
                <w:sz w:val="22"/>
                <w:lang w:eastAsia="en-US"/>
              </w:rPr>
              <w:t>–личное участие в создании благоприятных условий для воспитанников, обучающихся</w:t>
            </w: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 </w:t>
            </w:r>
          </w:p>
          <w:p w14:paraId="163FED6B" w14:textId="77777777" w:rsidR="001D05B6" w:rsidRPr="00896B1F" w:rsidRDefault="001D05B6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E41C" w14:textId="77777777" w:rsidR="00C21A0B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>Справка</w:t>
            </w:r>
            <w:r w:rsidRPr="000622C8">
              <w:rPr>
                <w:bCs/>
                <w:color w:val="auto"/>
                <w:sz w:val="22"/>
                <w:lang w:eastAsia="en-US"/>
              </w:rPr>
              <w:t xml:space="preserve"> о личном участие педагога в создании благоприятных условий для воспитанников, обучающихся</w:t>
            </w:r>
          </w:p>
          <w:p w14:paraId="37D2CF87" w14:textId="77777777" w:rsidR="001D05B6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 xml:space="preserve">Копии подтверждающих документов </w:t>
            </w:r>
          </w:p>
          <w:p w14:paraId="2D704137" w14:textId="77777777" w:rsidR="001D05B6" w:rsidRPr="000622C8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4682A649" w14:textId="77777777" w:rsidR="001D05B6" w:rsidRPr="000622C8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896B1F" w:rsidRPr="00896B1F" w14:paraId="636E6796" w14:textId="77777777" w:rsidTr="00AC55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550F8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3.9.</w:t>
            </w:r>
          </w:p>
          <w:p w14:paraId="35400C5E" w14:textId="77777777" w:rsidR="001D05B6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>Организация и развитие деятельности детских общественных организаций, детских клубов, кружков, секций и других любительских объединений, содействие в разработке и реализации программ их деятельности с учетом инициативы, интересов и потребностей обучающихся (воспитанников, детей) и взрослых.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368E" w14:textId="77777777" w:rsidR="00C21A0B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C64DF91" w14:textId="77777777" w:rsidR="001D05B6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896B1F">
              <w:rPr>
                <w:bCs/>
                <w:color w:val="auto"/>
                <w:sz w:val="22"/>
                <w:lang w:eastAsia="en-US"/>
              </w:rPr>
              <w:t>–</w:t>
            </w:r>
            <w:r w:rsidRPr="0017061E">
              <w:rPr>
                <w:bCs/>
                <w:color w:val="auto"/>
                <w:sz w:val="22"/>
                <w:lang w:eastAsia="en-US"/>
              </w:rPr>
              <w:t xml:space="preserve"> деятельность </w:t>
            </w:r>
            <w:r>
              <w:rPr>
                <w:bCs/>
                <w:color w:val="auto"/>
                <w:sz w:val="22"/>
                <w:lang w:eastAsia="en-US"/>
              </w:rPr>
              <w:t>по организации и развитию общественных</w:t>
            </w:r>
            <w:r w:rsidRPr="0017061E">
              <w:rPr>
                <w:iCs/>
                <w:color w:val="auto"/>
                <w:sz w:val="22"/>
                <w:lang w:eastAsia="en-US"/>
              </w:rPr>
              <w:t xml:space="preserve"> организации</w:t>
            </w:r>
            <w:r>
              <w:rPr>
                <w:iCs/>
                <w:color w:val="auto"/>
                <w:sz w:val="22"/>
                <w:lang w:eastAsia="en-US"/>
              </w:rPr>
              <w:t xml:space="preserve"> проводится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B2CA" w14:textId="77777777" w:rsidR="00C21A0B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>Справка о проводимой работе по о</w:t>
            </w:r>
            <w:r w:rsidRPr="000622C8">
              <w:rPr>
                <w:iCs/>
                <w:color w:val="auto"/>
                <w:sz w:val="22"/>
                <w:lang w:eastAsia="en-US"/>
              </w:rPr>
              <w:t>рганизации и развитию деятельности с детьми с указанием вида деятельности</w:t>
            </w:r>
            <w:r w:rsidRPr="000622C8">
              <w:rPr>
                <w:color w:val="auto"/>
                <w:sz w:val="22"/>
                <w:lang w:eastAsia="en-US"/>
              </w:rPr>
              <w:t xml:space="preserve"> </w:t>
            </w:r>
          </w:p>
          <w:p w14:paraId="2194C5A1" w14:textId="77777777" w:rsidR="001D05B6" w:rsidRPr="000622C8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896B1F" w:rsidRPr="00896B1F" w14:paraId="3CE23DEC" w14:textId="77777777" w:rsidTr="00AC55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C4E1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3.10.</w:t>
            </w:r>
          </w:p>
          <w:p w14:paraId="22F5A7FC" w14:textId="77777777" w:rsidR="00C21A0B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>Организация вечеров, праздников, походов, экскурсий; поддержка  социально значимых инициатив обучающихся, воспитанников, детей в сфере их свободного времени, досуга и развлечений; развитие их познавательных интересов, способностей</w:t>
            </w:r>
          </w:p>
          <w:p w14:paraId="453A2385" w14:textId="77777777" w:rsidR="001D05B6" w:rsidRPr="00896B1F" w:rsidRDefault="00C21A0B" w:rsidP="00C21A0B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18"/>
                <w:szCs w:val="18"/>
                <w:lang w:eastAsia="en-US"/>
              </w:rPr>
              <w:t>Примечание:</w:t>
            </w:r>
            <w:r w:rsidRPr="00896B1F">
              <w:rPr>
                <w:iCs/>
                <w:color w:val="auto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8F43" w14:textId="77777777" w:rsidR="00C21A0B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 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3991F766" w14:textId="77777777" w:rsidR="001D05B6" w:rsidRPr="00896B1F" w:rsidRDefault="00C21A0B" w:rsidP="00C21A0B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896B1F">
              <w:rPr>
                <w:bCs/>
                <w:color w:val="auto"/>
                <w:sz w:val="22"/>
                <w:lang w:eastAsia="en-US"/>
              </w:rPr>
              <w:t>– деятельность по организации мероприятий проводится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D9C6" w14:textId="77777777" w:rsidR="00C21A0B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 xml:space="preserve"> Справка о проводимой работе по о</w:t>
            </w:r>
            <w:r w:rsidRPr="000622C8">
              <w:rPr>
                <w:iCs/>
                <w:color w:val="auto"/>
                <w:sz w:val="22"/>
                <w:lang w:eastAsia="en-US"/>
              </w:rPr>
              <w:t>рганизации мероприятий с указанием вида мероприятия.</w:t>
            </w:r>
          </w:p>
          <w:p w14:paraId="60CB52F9" w14:textId="77777777" w:rsidR="00C21A0B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14:paraId="733B16AF" w14:textId="77777777" w:rsidR="001D05B6" w:rsidRPr="000622C8" w:rsidRDefault="00C21A0B" w:rsidP="00C21A0B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0622C8"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896B1F" w:rsidRPr="00896B1F" w14:paraId="5A4D8DA7" w14:textId="77777777" w:rsidTr="00AC55DB">
        <w:trPr>
          <w:trHeight w:val="50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546F" w14:textId="0ECD6DCD" w:rsidR="001D05B6" w:rsidRPr="00884AC9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84AC9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0622C8" w:rsidRPr="00884AC9">
              <w:rPr>
                <w:b/>
                <w:bCs/>
                <w:iCs/>
                <w:color w:val="auto"/>
                <w:sz w:val="22"/>
                <w:lang w:eastAsia="en-US"/>
              </w:rPr>
              <w:t>3.1</w:t>
            </w:r>
            <w:r w:rsidR="00884AC9" w:rsidRPr="00884AC9">
              <w:rPr>
                <w:b/>
                <w:bCs/>
                <w:iCs/>
                <w:color w:val="auto"/>
                <w:sz w:val="22"/>
                <w:lang w:eastAsia="en-US"/>
              </w:rPr>
              <w:t>7</w:t>
            </w:r>
            <w:r w:rsidR="000622C8" w:rsidRPr="00884AC9">
              <w:rPr>
                <w:b/>
                <w:bCs/>
                <w:iCs/>
                <w:color w:val="auto"/>
                <w:sz w:val="22"/>
                <w:lang w:eastAsia="en-US"/>
              </w:rPr>
              <w:t>.</w:t>
            </w:r>
          </w:p>
          <w:p w14:paraId="79AA0E06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 xml:space="preserve">Привлечение к работе с детскими общественными объединениями родителей (законных представителей), специалистов разного профиля, волонтеров; устанавливать контакты с </w:t>
            </w:r>
            <w:r w:rsidRPr="00896B1F">
              <w:rPr>
                <w:iCs/>
                <w:color w:val="auto"/>
                <w:sz w:val="22"/>
                <w:lang w:eastAsia="en-US"/>
              </w:rPr>
              <w:lastRenderedPageBreak/>
              <w:t>клубами по месту жительства, учреждениями культуры, спорта по вопросам воспитания обучающихся</w:t>
            </w:r>
          </w:p>
          <w:p w14:paraId="0BE8E502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  <w:p w14:paraId="00A635B4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E1CF" w14:textId="77777777" w:rsidR="001D05B6" w:rsidRPr="00896B1F" w:rsidRDefault="001D05B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756A3"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0 баллов</w:t>
            </w:r>
            <w:r w:rsidRPr="00896B1F">
              <w:rPr>
                <w:iCs/>
                <w:color w:val="auto"/>
                <w:sz w:val="22"/>
                <w:lang w:eastAsia="en-US"/>
              </w:rPr>
              <w:t xml:space="preserve"> – материалы не представлены</w:t>
            </w:r>
          </w:p>
          <w:p w14:paraId="1CF16425" w14:textId="77777777" w:rsidR="001D05B6" w:rsidRPr="00896B1F" w:rsidRDefault="001D05B6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0756A3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896B1F">
              <w:rPr>
                <w:iCs/>
                <w:color w:val="auto"/>
                <w:sz w:val="22"/>
                <w:lang w:eastAsia="en-US"/>
              </w:rPr>
              <w:t xml:space="preserve">- материалы представлены </w:t>
            </w:r>
          </w:p>
          <w:p w14:paraId="739BA947" w14:textId="77777777" w:rsidR="001D05B6" w:rsidRPr="00896B1F" w:rsidRDefault="001D05B6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EE6F" w14:textId="77777777" w:rsidR="001D05B6" w:rsidRPr="000622C8" w:rsidRDefault="001D05B6">
            <w:pPr>
              <w:tabs>
                <w:tab w:val="left" w:pos="0"/>
              </w:tabs>
              <w:suppressAutoHyphens w:val="0"/>
              <w:spacing w:after="160" w:line="254" w:lineRule="auto"/>
              <w:ind w:left="34" w:right="113" w:firstLine="0"/>
              <w:contextualSpacing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0622C8">
              <w:rPr>
                <w:rFonts w:eastAsiaTheme="minorHAnsi"/>
                <w:color w:val="auto"/>
                <w:sz w:val="22"/>
                <w:lang w:eastAsia="en-US"/>
              </w:rPr>
              <w:t>Копии планов совместной работы общественных объединений</w:t>
            </w:r>
          </w:p>
          <w:p w14:paraId="38FCEE45" w14:textId="77777777" w:rsidR="001D05B6" w:rsidRPr="000622C8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</w:tr>
      <w:tr w:rsidR="00896B1F" w:rsidRPr="00896B1F" w14:paraId="756C7BE0" w14:textId="77777777" w:rsidTr="00AC55DB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2F89" w14:textId="77777777" w:rsidR="001D05B6" w:rsidRPr="00896B1F" w:rsidRDefault="001D05B6">
            <w:pPr>
              <w:widowControl w:val="0"/>
              <w:spacing w:after="0" w:line="240" w:lineRule="auto"/>
              <w:ind w:left="0" w:hanging="2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iCs/>
                <w:color w:val="auto"/>
                <w:sz w:val="22"/>
                <w:lang w:eastAsia="en-US"/>
              </w:rPr>
              <w:t xml:space="preserve">Показатель </w:t>
            </w:r>
            <w:r w:rsidR="000622C8">
              <w:rPr>
                <w:b/>
                <w:iCs/>
                <w:color w:val="auto"/>
                <w:sz w:val="22"/>
                <w:lang w:eastAsia="en-US"/>
              </w:rPr>
              <w:t>4</w:t>
            </w:r>
            <w:r w:rsidRPr="00896B1F">
              <w:rPr>
                <w:b/>
                <w:iCs/>
                <w:color w:val="auto"/>
                <w:sz w:val="22"/>
                <w:lang w:eastAsia="en-US"/>
              </w:rPr>
              <w:t>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896B1F" w:rsidRPr="00896B1F" w14:paraId="7B693BD0" w14:textId="77777777" w:rsidTr="00AC55DB">
        <w:trPr>
          <w:trHeight w:val="40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66D3" w14:textId="43D67D7E" w:rsidR="001D05B6" w:rsidRPr="00896B1F" w:rsidRDefault="001D05B6" w:rsidP="00884AC9">
            <w:pPr>
              <w:pStyle w:val="a3"/>
              <w:widowControl w:val="0"/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896B1F">
              <w:rPr>
                <w:b/>
                <w:bCs/>
                <w:iCs/>
                <w:sz w:val="22"/>
                <w:szCs w:val="22"/>
                <w:lang w:eastAsia="en-US"/>
              </w:rPr>
              <w:t xml:space="preserve">Критерий </w:t>
            </w:r>
            <w:r w:rsidR="000622C8">
              <w:rPr>
                <w:b/>
                <w:bCs/>
                <w:iCs/>
                <w:sz w:val="22"/>
                <w:szCs w:val="22"/>
                <w:lang w:eastAsia="en-US"/>
              </w:rPr>
              <w:t>4.4.</w:t>
            </w:r>
            <w:r w:rsidR="00884AC9">
              <w:rPr>
                <w:sz w:val="22"/>
                <w:szCs w:val="22"/>
                <w:lang w:eastAsia="en-US"/>
              </w:rPr>
              <w:t xml:space="preserve">                                      </w:t>
            </w:r>
            <w:r w:rsidRPr="00896B1F">
              <w:rPr>
                <w:iCs/>
                <w:sz w:val="22"/>
                <w:szCs w:val="22"/>
                <w:lang w:eastAsia="en-US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A631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13824AE5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896B1F"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14:paraId="087FE34D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 w:rsidRPr="00896B1F"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14:paraId="2D3FA59D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 w:rsidRPr="00896B1F"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14B0D" w14:textId="77777777" w:rsidR="001D05B6" w:rsidRPr="00896B1F" w:rsidRDefault="001D05B6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 w:rsidRPr="00896B1F"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896B1F" w:rsidRPr="00896B1F" w14:paraId="530995C2" w14:textId="77777777" w:rsidTr="00AC55DB">
        <w:trPr>
          <w:trHeight w:val="33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891C7" w14:textId="77777777" w:rsidR="001D05B6" w:rsidRPr="00896B1F" w:rsidRDefault="001D05B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 w:rsidR="000622C8">
              <w:rPr>
                <w:b/>
                <w:bCs/>
                <w:iCs/>
                <w:color w:val="auto"/>
                <w:sz w:val="22"/>
                <w:lang w:eastAsia="en-US"/>
              </w:rPr>
              <w:t>4.5.</w:t>
            </w:r>
          </w:p>
          <w:p w14:paraId="226D3279" w14:textId="77777777" w:rsidR="001D05B6" w:rsidRPr="00896B1F" w:rsidRDefault="001D05B6">
            <w:pPr>
              <w:widowControl w:val="0"/>
              <w:spacing w:after="0" w:line="240" w:lineRule="auto"/>
              <w:ind w:left="-10" w:hanging="2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601C1" w14:textId="77777777" w:rsidR="001D05B6" w:rsidRPr="00896B1F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7CEE32FC" w14:textId="77777777" w:rsidR="001D05B6" w:rsidRPr="00896B1F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 w:rsidRPr="00896B1F"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14:paraId="5926E0A3" w14:textId="77777777" w:rsidR="001D05B6" w:rsidRPr="00896B1F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84A70E" w14:textId="77777777" w:rsidR="001D05B6" w:rsidRPr="00896B1F" w:rsidRDefault="001D05B6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896B1F" w:rsidRPr="00896B1F" w14:paraId="7F2E3682" w14:textId="77777777" w:rsidTr="00AC55DB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30CDE" w14:textId="77777777" w:rsidR="000622C8" w:rsidRPr="006739A7" w:rsidRDefault="000622C8" w:rsidP="000622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 w:val="22"/>
              </w:rPr>
            </w:pPr>
            <w:r w:rsidRPr="006739A7">
              <w:rPr>
                <w:b/>
                <w:bCs/>
                <w:sz w:val="22"/>
              </w:rPr>
              <w:t xml:space="preserve">Критерий </w:t>
            </w:r>
            <w:r>
              <w:rPr>
                <w:b/>
                <w:bCs/>
                <w:sz w:val="22"/>
              </w:rPr>
              <w:t>4.7.</w:t>
            </w:r>
          </w:p>
          <w:p w14:paraId="22D16EE0" w14:textId="77777777" w:rsidR="001D05B6" w:rsidRPr="00896B1F" w:rsidRDefault="000622C8" w:rsidP="000622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sz w:val="22"/>
              </w:rPr>
              <w:t>Личные</w:t>
            </w:r>
            <w:r>
              <w:rPr>
                <w:color w:val="FF4000"/>
                <w:sz w:val="22"/>
              </w:rPr>
              <w:t xml:space="preserve"> </w:t>
            </w:r>
            <w:bookmarkStart w:id="1" w:name="_Hlk125895690"/>
            <w:r>
              <w:rPr>
                <w:sz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1"/>
            <w:r>
              <w:rPr>
                <w:sz w:val="22"/>
              </w:rPr>
              <w:t>.</w:t>
            </w:r>
            <w:r w:rsidRPr="00896B1F">
              <w:rPr>
                <w:b/>
                <w:bCs/>
                <w:iCs/>
                <w:sz w:val="22"/>
                <w:lang w:eastAsia="en-U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7975320" w14:textId="77777777" w:rsidR="000622C8" w:rsidRDefault="000622C8" w:rsidP="000622C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14:paraId="635CE4F7" w14:textId="77777777" w:rsidR="000622C8" w:rsidRDefault="000622C8" w:rsidP="000622C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7DC8B89C" w14:textId="77777777" w:rsidR="000622C8" w:rsidRPr="00896B1F" w:rsidRDefault="000622C8" w:rsidP="000622C8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 </w:t>
            </w:r>
          </w:p>
          <w:p w14:paraId="185F338F" w14:textId="77777777" w:rsidR="001D05B6" w:rsidRPr="00896B1F" w:rsidRDefault="001D05B6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49A43B" w14:textId="77777777" w:rsidR="001D05B6" w:rsidRPr="00896B1F" w:rsidRDefault="000622C8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  <w:r w:rsidRPr="00896B1F">
              <w:rPr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6739A7" w:rsidRPr="00896B1F" w14:paraId="6E72A733" w14:textId="77777777" w:rsidTr="00AC55DB">
        <w:trPr>
          <w:trHeight w:val="169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EE1995" w14:textId="77777777" w:rsidR="000622C8" w:rsidRPr="00896B1F" w:rsidRDefault="000622C8" w:rsidP="000622C8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Критерий </w:t>
            </w:r>
            <w:r>
              <w:rPr>
                <w:b/>
                <w:bCs/>
                <w:iCs/>
                <w:color w:val="auto"/>
                <w:sz w:val="22"/>
                <w:lang w:eastAsia="en-US"/>
              </w:rPr>
              <w:t>4.13.</w:t>
            </w:r>
          </w:p>
          <w:p w14:paraId="0B582274" w14:textId="77777777" w:rsidR="000622C8" w:rsidRPr="00896B1F" w:rsidRDefault="000622C8" w:rsidP="000622C8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>Организация творческих занятий и мероприятий по развитию у обучающихся лидерского потенциала, организаторских способностей с учетом инициатив, интересов, потребностей субъектов воспитания</w:t>
            </w:r>
          </w:p>
          <w:p w14:paraId="4F2E6DE4" w14:textId="77777777" w:rsidR="006739A7" w:rsidRPr="00896B1F" w:rsidRDefault="006739A7" w:rsidP="006739A7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AB50B" w14:textId="77777777" w:rsidR="000622C8" w:rsidRPr="00896B1F" w:rsidRDefault="000622C8" w:rsidP="000622C8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0 баллов</w:t>
            </w:r>
            <w:r w:rsidRPr="00896B1F">
              <w:rPr>
                <w:iCs/>
                <w:color w:val="auto"/>
                <w:sz w:val="22"/>
                <w:lang w:eastAsia="en-US"/>
              </w:rPr>
              <w:t>- материалы не представлены</w:t>
            </w:r>
          </w:p>
          <w:p w14:paraId="3E405272" w14:textId="77777777" w:rsidR="006739A7" w:rsidRDefault="000622C8" w:rsidP="000622C8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5 баллов</w:t>
            </w:r>
            <w:r w:rsidRPr="00896B1F">
              <w:rPr>
                <w:iCs/>
                <w:color w:val="auto"/>
                <w:sz w:val="22"/>
                <w:lang w:eastAsia="en-US"/>
              </w:rPr>
              <w:t>- наличие подтверждающих документов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7A506" w14:textId="77777777" w:rsidR="006739A7" w:rsidRDefault="000622C8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sz w:val="22"/>
              </w:rPr>
            </w:pPr>
            <w:r w:rsidRPr="00896B1F">
              <w:rPr>
                <w:color w:val="auto"/>
                <w:szCs w:val="24"/>
                <w:lang w:eastAsia="en-US"/>
              </w:rPr>
              <w:t>Копии планов, сценариев мероприятий (хотя бы одного)</w:t>
            </w:r>
          </w:p>
        </w:tc>
      </w:tr>
      <w:tr w:rsidR="006739A7" w:rsidRPr="00896B1F" w14:paraId="78450B32" w14:textId="77777777" w:rsidTr="00AC55DB">
        <w:trPr>
          <w:trHeight w:val="50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4F6E" w14:textId="77777777" w:rsidR="006739A7" w:rsidRPr="00896B1F" w:rsidRDefault="006739A7" w:rsidP="006739A7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 xml:space="preserve">Показатель </w:t>
            </w:r>
            <w:r w:rsidR="000622C8">
              <w:rPr>
                <w:b/>
                <w:bCs/>
                <w:color w:val="auto"/>
                <w:sz w:val="22"/>
                <w:lang w:eastAsia="en-US"/>
              </w:rPr>
              <w:t>5</w:t>
            </w:r>
            <w:r w:rsidRPr="00896B1F">
              <w:rPr>
                <w:b/>
                <w:bCs/>
                <w:color w:val="auto"/>
                <w:sz w:val="22"/>
                <w:lang w:eastAsia="en-US"/>
              </w:rPr>
              <w:t>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6739A7" w:rsidRPr="00896B1F" w14:paraId="3700334E" w14:textId="77777777" w:rsidTr="00AC55DB">
        <w:trPr>
          <w:trHeight w:val="504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B6E02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896B1F">
              <w:rPr>
                <w:rFonts w:ascii="Times New Roman" w:hAnsi="Times New Roman" w:cs="Times New Roman"/>
                <w:b/>
                <w:bCs/>
                <w:iCs/>
              </w:rPr>
              <w:t xml:space="preserve">Критерий </w:t>
            </w:r>
            <w:r w:rsidR="000622C8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896B1F">
              <w:rPr>
                <w:rFonts w:ascii="Times New Roman" w:hAnsi="Times New Roman" w:cs="Times New Roman"/>
                <w:b/>
                <w:bCs/>
                <w:iCs/>
              </w:rPr>
              <w:t>.1.</w:t>
            </w:r>
          </w:p>
          <w:p w14:paraId="16480B7C" w14:textId="77777777" w:rsidR="006739A7" w:rsidRPr="00896B1F" w:rsidRDefault="006739A7" w:rsidP="006739A7">
            <w:pPr>
              <w:pStyle w:val="a3"/>
              <w:widowControl w:val="0"/>
              <w:tabs>
                <w:tab w:val="left" w:pos="857"/>
              </w:tabs>
              <w:spacing w:after="0" w:afterAutospacing="0"/>
              <w:ind w:hanging="2"/>
              <w:rPr>
                <w:sz w:val="22"/>
                <w:szCs w:val="22"/>
                <w:lang w:eastAsia="en-US"/>
              </w:rPr>
            </w:pPr>
            <w:r w:rsidRPr="00896B1F">
              <w:rPr>
                <w:sz w:val="22"/>
                <w:szCs w:val="22"/>
                <w:lang w:eastAsia="en-US"/>
              </w:rPr>
              <w:lastRenderedPageBreak/>
              <w:t>Участие в профессиональных конкурсах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ED55D5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lastRenderedPageBreak/>
              <w:t>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14:paraId="0002B8A8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lastRenderedPageBreak/>
              <w:t xml:space="preserve">3 балла </w:t>
            </w:r>
            <w:r w:rsidRPr="00896B1F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14:paraId="0372A435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14:paraId="601227F2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896B1F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935A69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896B1F">
              <w:rPr>
                <w:color w:val="auto"/>
                <w:sz w:val="22"/>
                <w:lang w:eastAsia="en-US"/>
              </w:rPr>
              <w:lastRenderedPageBreak/>
              <w:t xml:space="preserve">Приказ/выписка из приказа или </w:t>
            </w:r>
            <w:r w:rsidRPr="00896B1F">
              <w:rPr>
                <w:color w:val="auto"/>
                <w:sz w:val="22"/>
                <w:lang w:eastAsia="en-US"/>
              </w:rPr>
              <w:lastRenderedPageBreak/>
              <w:t>подтверждающий документ (сертификат, грамота или диплом)</w:t>
            </w:r>
          </w:p>
        </w:tc>
      </w:tr>
      <w:tr w:rsidR="006739A7" w:rsidRPr="00896B1F" w14:paraId="2D1A5CB3" w14:textId="77777777" w:rsidTr="00AC55DB">
        <w:trPr>
          <w:trHeight w:val="1976"/>
        </w:trPr>
        <w:tc>
          <w:tcPr>
            <w:tcW w:w="39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D03EA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896B1F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Критерий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0622C8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896B1F">
              <w:rPr>
                <w:rFonts w:ascii="Times New Roman" w:hAnsi="Times New Roman" w:cs="Times New Roman"/>
                <w:b/>
                <w:bCs/>
                <w:iCs/>
              </w:rPr>
              <w:t>.2.</w:t>
            </w:r>
          </w:p>
          <w:p w14:paraId="774BF3E8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  <w:r w:rsidRPr="00896B1F">
              <w:rPr>
                <w:rFonts w:ascii="Times New Roman" w:hAnsi="Times New Roman" w:cs="Times New Roman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37D90B8F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</w:rPr>
            </w:pPr>
          </w:p>
          <w:p w14:paraId="1C9D4598" w14:textId="77777777" w:rsidR="006739A7" w:rsidRPr="00896B1F" w:rsidRDefault="006739A7" w:rsidP="006739A7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896B1F">
              <w:rPr>
                <w:rFonts w:ascii="Times New Roman" w:hAnsi="Times New Roman" w:cs="Times New Roman"/>
                <w:b/>
                <w:bCs/>
              </w:rPr>
              <w:t>Примечание:</w:t>
            </w:r>
            <w:r w:rsidRPr="00896B1F">
              <w:rPr>
                <w:rFonts w:ascii="Times New Roman" w:hAnsi="Times New Roman" w:cs="Times New Roman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83871F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896B1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14:paraId="48E3A539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896B1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14:paraId="60466A4D" w14:textId="77777777" w:rsidR="006739A7" w:rsidRPr="00896B1F" w:rsidRDefault="006739A7" w:rsidP="006739A7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896B1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14:paraId="0868E9B6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896B1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14:paraId="3BDAA783" w14:textId="77777777" w:rsidR="006739A7" w:rsidRPr="00896B1F" w:rsidRDefault="006739A7" w:rsidP="006739A7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896B1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896B1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90F80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896B1F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896B1F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896B1F">
              <w:rPr>
                <w:iCs/>
                <w:color w:val="auto"/>
                <w:sz w:val="22"/>
                <w:lang w:eastAsia="en-US"/>
              </w:rPr>
              <w:t>;</w:t>
            </w:r>
          </w:p>
          <w:p w14:paraId="49B48335" w14:textId="77777777" w:rsidR="006739A7" w:rsidRPr="00896B1F" w:rsidRDefault="006739A7" w:rsidP="006739A7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14:paraId="6816D3DD" w14:textId="77777777" w:rsidR="001D05B6" w:rsidRPr="00896B1F" w:rsidRDefault="001D05B6" w:rsidP="001D05B6">
      <w:pPr>
        <w:rPr>
          <w:color w:val="auto"/>
        </w:rPr>
      </w:pPr>
    </w:p>
    <w:p w14:paraId="4ECAC15E" w14:textId="77777777" w:rsidR="007357DA" w:rsidRPr="00896B1F" w:rsidRDefault="007357DA">
      <w:pPr>
        <w:rPr>
          <w:color w:val="auto"/>
        </w:rPr>
      </w:pPr>
    </w:p>
    <w:sectPr w:rsidR="007357DA" w:rsidRPr="00896B1F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B6"/>
    <w:rsid w:val="000622C8"/>
    <w:rsid w:val="000756A3"/>
    <w:rsid w:val="001B1ECF"/>
    <w:rsid w:val="001D05B6"/>
    <w:rsid w:val="003F679A"/>
    <w:rsid w:val="00501520"/>
    <w:rsid w:val="005A28A8"/>
    <w:rsid w:val="00606E91"/>
    <w:rsid w:val="006739A7"/>
    <w:rsid w:val="007357DA"/>
    <w:rsid w:val="00884AC9"/>
    <w:rsid w:val="00896B1F"/>
    <w:rsid w:val="00AC55DB"/>
    <w:rsid w:val="00C21A0B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2507"/>
  <w15:chartTrackingRefBased/>
  <w15:docId w15:val="{36D97634-3E5B-4E10-8168-5F8C501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B6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D05B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1D05B6"/>
    <w:pPr>
      <w:spacing w:after="160" w:line="254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1D05B6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мвидео</cp:lastModifiedBy>
  <cp:revision>2</cp:revision>
  <dcterms:created xsi:type="dcterms:W3CDTF">2023-12-05T15:54:00Z</dcterms:created>
  <dcterms:modified xsi:type="dcterms:W3CDTF">2023-12-05T15:54:00Z</dcterms:modified>
</cp:coreProperties>
</file>